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87A73" w14:textId="048F9AC4" w:rsidR="00BC6B09" w:rsidRPr="003353A7" w:rsidRDefault="00FE3DFC" w:rsidP="00BC6B09">
      <w:pPr>
        <w:rPr>
          <w:rFonts w:ascii="Times New Roman" w:hAnsi="Times New Roman" w:cs="Times New Roman"/>
          <w:b/>
          <w:bCs/>
        </w:rPr>
      </w:pPr>
      <w:r w:rsidRPr="003353A7">
        <w:rPr>
          <w:rFonts w:ascii="Times New Roman" w:hAnsi="Times New Roman" w:cs="Times New Roman"/>
          <w:b/>
          <w:bCs/>
        </w:rPr>
        <w:t xml:space="preserve">LISA 1. </w:t>
      </w:r>
      <w:r w:rsidR="00BC6B09" w:rsidRPr="003353A7">
        <w:rPr>
          <w:rFonts w:ascii="Times New Roman" w:hAnsi="Times New Roman" w:cs="Times New Roman"/>
          <w:b/>
          <w:bCs/>
        </w:rPr>
        <w:t>TEHNILINE KIRJELDUS</w:t>
      </w:r>
    </w:p>
    <w:p w14:paraId="761B0A44" w14:textId="1ED1D4E5" w:rsidR="00953381" w:rsidRPr="003353A7" w:rsidRDefault="00B00893" w:rsidP="00953381">
      <w:pPr>
        <w:spacing w:after="120" w:line="240" w:lineRule="auto"/>
        <w:rPr>
          <w:rFonts w:ascii="Times New Roman" w:hAnsi="Times New Roman" w:cs="Times New Roman"/>
          <w:b/>
          <w:bCs/>
        </w:rPr>
      </w:pPr>
      <w:r w:rsidRPr="003353A7">
        <w:rPr>
          <w:rFonts w:ascii="Times New Roman" w:hAnsi="Times New Roman" w:cs="Times New Roman"/>
          <w:b/>
          <w:bCs/>
        </w:rPr>
        <w:t>Väikehankes „Kiviõli lastea</w:t>
      </w:r>
      <w:r w:rsidR="00FF6957" w:rsidRPr="003353A7">
        <w:rPr>
          <w:rFonts w:ascii="Times New Roman" w:hAnsi="Times New Roman" w:cs="Times New Roman"/>
          <w:b/>
          <w:bCs/>
        </w:rPr>
        <w:t>ia</w:t>
      </w:r>
      <w:r w:rsidRPr="003353A7">
        <w:rPr>
          <w:rFonts w:ascii="Times New Roman" w:hAnsi="Times New Roman" w:cs="Times New Roman"/>
          <w:b/>
          <w:bCs/>
        </w:rPr>
        <w:t xml:space="preserve"> Kannike sokli osa parandustööd“</w:t>
      </w:r>
    </w:p>
    <w:p w14:paraId="29AE4873" w14:textId="14715CCF" w:rsidR="00BC6B09" w:rsidRPr="003353A7" w:rsidRDefault="00BC6B09" w:rsidP="00BC6B09">
      <w:pPr>
        <w:rPr>
          <w:rFonts w:ascii="Times New Roman" w:hAnsi="Times New Roman" w:cs="Times New Roman"/>
        </w:rPr>
      </w:pPr>
      <w:r w:rsidRPr="003353A7">
        <w:rPr>
          <w:rFonts w:ascii="Times New Roman" w:hAnsi="Times New Roman" w:cs="Times New Roman"/>
          <w:b/>
          <w:bCs/>
        </w:rPr>
        <w:t>Objekt:</w:t>
      </w:r>
      <w:r w:rsidRPr="003353A7">
        <w:rPr>
          <w:rFonts w:ascii="Times New Roman" w:hAnsi="Times New Roman" w:cs="Times New Roman"/>
        </w:rPr>
        <w:t xml:space="preserve"> Kiviõli lasteaed Kannike</w:t>
      </w:r>
      <w:r w:rsidR="00EA169A" w:rsidRPr="003353A7">
        <w:rPr>
          <w:rFonts w:ascii="Times New Roman" w:hAnsi="Times New Roman" w:cs="Times New Roman"/>
        </w:rPr>
        <w:t>, Kiviõli linn, Võidu tn 12 (30901:008:0037)</w:t>
      </w:r>
      <w:r w:rsidRPr="003353A7">
        <w:rPr>
          <w:rFonts w:ascii="Times New Roman" w:hAnsi="Times New Roman" w:cs="Times New Roman"/>
        </w:rPr>
        <w:br/>
      </w:r>
      <w:r w:rsidRPr="003353A7">
        <w:rPr>
          <w:rFonts w:ascii="Times New Roman" w:hAnsi="Times New Roman" w:cs="Times New Roman"/>
          <w:b/>
          <w:bCs/>
        </w:rPr>
        <w:t>Töö liik:</w:t>
      </w:r>
      <w:r w:rsidRPr="003353A7">
        <w:rPr>
          <w:rFonts w:ascii="Times New Roman" w:hAnsi="Times New Roman" w:cs="Times New Roman"/>
        </w:rPr>
        <w:t xml:space="preserve"> Sokli osa parandustööd</w:t>
      </w:r>
    </w:p>
    <w:p w14:paraId="1E1E1FDF" w14:textId="77777777" w:rsidR="00BC6B09" w:rsidRPr="003353A7" w:rsidRDefault="00BC6B09" w:rsidP="00BC6B09">
      <w:pPr>
        <w:rPr>
          <w:rFonts w:ascii="Times New Roman" w:hAnsi="Times New Roman" w:cs="Times New Roman"/>
          <w:b/>
          <w:bCs/>
        </w:rPr>
      </w:pPr>
      <w:r w:rsidRPr="003353A7">
        <w:rPr>
          <w:rFonts w:ascii="Times New Roman" w:hAnsi="Times New Roman" w:cs="Times New Roman"/>
          <w:b/>
          <w:bCs/>
        </w:rPr>
        <w:t>1. Üldine kirjeldus</w:t>
      </w:r>
    </w:p>
    <w:p w14:paraId="04B97B6B" w14:textId="5CFEDB46" w:rsidR="00BC6B09" w:rsidRPr="003353A7" w:rsidRDefault="00BC6B09" w:rsidP="00953381">
      <w:pPr>
        <w:jc w:val="both"/>
        <w:rPr>
          <w:rFonts w:ascii="Times New Roman" w:hAnsi="Times New Roman" w:cs="Times New Roman"/>
        </w:rPr>
      </w:pPr>
      <w:r w:rsidRPr="003353A7">
        <w:rPr>
          <w:rFonts w:ascii="Times New Roman" w:hAnsi="Times New Roman" w:cs="Times New Roman"/>
        </w:rPr>
        <w:t>Tööde eesmärk on olemasoleva hoone sokli korrastamine, kahjustunud osade parandamine ning viimistluse uuendamine. Töid teostatakse hoone perimeetri ulatuses ligikaudu 350 jm.</w:t>
      </w:r>
      <w:r w:rsidR="00953381" w:rsidRPr="003353A7">
        <w:rPr>
          <w:rFonts w:ascii="Times New Roman" w:hAnsi="Times New Roman" w:cs="Times New Roman"/>
        </w:rPr>
        <w:t xml:space="preserve"> </w:t>
      </w:r>
    </w:p>
    <w:p w14:paraId="5AC05D55" w14:textId="77777777" w:rsidR="00BC6B09" w:rsidRPr="003353A7" w:rsidRDefault="00BC6B09" w:rsidP="00BC6B09">
      <w:pPr>
        <w:rPr>
          <w:rFonts w:ascii="Times New Roman" w:hAnsi="Times New Roman" w:cs="Times New Roman"/>
          <w:b/>
          <w:bCs/>
        </w:rPr>
      </w:pPr>
      <w:r w:rsidRPr="003353A7">
        <w:rPr>
          <w:rFonts w:ascii="Times New Roman" w:hAnsi="Times New Roman" w:cs="Times New Roman"/>
          <w:b/>
          <w:bCs/>
        </w:rPr>
        <w:t>2. Olemasolev olukord</w:t>
      </w:r>
    </w:p>
    <w:p w14:paraId="20C97F31" w14:textId="71255865" w:rsidR="00BC6B09" w:rsidRPr="003353A7" w:rsidRDefault="00BC6B09" w:rsidP="00BC6B09">
      <w:pPr>
        <w:numPr>
          <w:ilvl w:val="0"/>
          <w:numId w:val="1"/>
        </w:numPr>
        <w:rPr>
          <w:rFonts w:ascii="Times New Roman" w:hAnsi="Times New Roman" w:cs="Times New Roman"/>
        </w:rPr>
      </w:pPr>
      <w:r w:rsidRPr="003353A7">
        <w:rPr>
          <w:rFonts w:ascii="Times New Roman" w:hAnsi="Times New Roman" w:cs="Times New Roman"/>
        </w:rPr>
        <w:t>Sokli kõrgus on keskmiselt ca ~500 mm, varieerudes kohati madalamast kuni ligikaudu 1000 mm kõrguseni.</w:t>
      </w:r>
    </w:p>
    <w:p w14:paraId="6D213132" w14:textId="6BB20001" w:rsidR="00BC6B09" w:rsidRPr="003353A7" w:rsidRDefault="00BC6B09" w:rsidP="00BC6B09">
      <w:pPr>
        <w:numPr>
          <w:ilvl w:val="0"/>
          <w:numId w:val="1"/>
        </w:numPr>
        <w:rPr>
          <w:rFonts w:ascii="Times New Roman" w:hAnsi="Times New Roman" w:cs="Times New Roman"/>
        </w:rPr>
      </w:pPr>
      <w:r w:rsidRPr="003353A7">
        <w:rPr>
          <w:rFonts w:ascii="Times New Roman" w:hAnsi="Times New Roman" w:cs="Times New Roman"/>
        </w:rPr>
        <w:t>Sokli viimistlus (krohv) on osaliselt amortiseerunud (</w:t>
      </w:r>
      <w:r w:rsidR="0083651B" w:rsidRPr="003353A7">
        <w:rPr>
          <w:rFonts w:ascii="Times New Roman" w:hAnsi="Times New Roman" w:cs="Times New Roman"/>
        </w:rPr>
        <w:t>pilt 1,2,4,5</w:t>
      </w:r>
      <w:r w:rsidR="00DF0C18" w:rsidRPr="003353A7">
        <w:rPr>
          <w:rFonts w:ascii="Times New Roman" w:hAnsi="Times New Roman" w:cs="Times New Roman"/>
        </w:rPr>
        <w:t>,6,7</w:t>
      </w:r>
      <w:r w:rsidRPr="003353A7">
        <w:rPr>
          <w:rFonts w:ascii="Times New Roman" w:hAnsi="Times New Roman" w:cs="Times New Roman"/>
        </w:rPr>
        <w:t>) ning vajab parandamist ja uuendamist.</w:t>
      </w:r>
    </w:p>
    <w:p w14:paraId="754AA634" w14:textId="77777777" w:rsidR="00444DE3" w:rsidRPr="003353A7" w:rsidRDefault="00BC6B09" w:rsidP="00BC6B09">
      <w:pPr>
        <w:numPr>
          <w:ilvl w:val="0"/>
          <w:numId w:val="1"/>
        </w:numPr>
        <w:rPr>
          <w:rFonts w:ascii="Times New Roman" w:hAnsi="Times New Roman" w:cs="Times New Roman"/>
        </w:rPr>
      </w:pPr>
      <w:r w:rsidRPr="003353A7">
        <w:rPr>
          <w:rFonts w:ascii="Times New Roman" w:hAnsi="Times New Roman" w:cs="Times New Roman"/>
        </w:rPr>
        <w:t>Soklisoojustus on hinnanguliselt paksusega ~100 mm (täpne paksus täpsustatakse tööde käigus).</w:t>
      </w:r>
    </w:p>
    <w:p w14:paraId="177C2071" w14:textId="5C30F39E" w:rsidR="0086452A" w:rsidRPr="003353A7" w:rsidRDefault="00444DE3" w:rsidP="00953381">
      <w:pPr>
        <w:numPr>
          <w:ilvl w:val="0"/>
          <w:numId w:val="1"/>
        </w:numPr>
        <w:rPr>
          <w:rFonts w:ascii="Times New Roman" w:hAnsi="Times New Roman" w:cs="Times New Roman"/>
        </w:rPr>
      </w:pPr>
      <w:r w:rsidRPr="003353A7">
        <w:rPr>
          <w:rFonts w:ascii="Times New Roman" w:hAnsi="Times New Roman" w:cs="Times New Roman"/>
        </w:rPr>
        <w:t>Sokli ja fassaadi liitekoht ei ole kohati veetihe ning vajab rekonstrueerimist, et tagada sadevee eemale juhtimine.</w:t>
      </w:r>
    </w:p>
    <w:p w14:paraId="0C7E1871" w14:textId="27D2F8E1" w:rsidR="00953381" w:rsidRPr="003353A7" w:rsidRDefault="00953381" w:rsidP="00953381">
      <w:pPr>
        <w:rPr>
          <w:rFonts w:ascii="Times New Roman" w:hAnsi="Times New Roman" w:cs="Times New Roman"/>
          <w:b/>
          <w:bCs/>
        </w:rPr>
      </w:pPr>
      <w:r w:rsidRPr="003353A7">
        <w:rPr>
          <w:rFonts w:ascii="Times New Roman" w:hAnsi="Times New Roman" w:cs="Times New Roman"/>
          <w:b/>
          <w:bCs/>
        </w:rPr>
        <w:t>3. Tööd</w:t>
      </w:r>
    </w:p>
    <w:p w14:paraId="5D22B2C4" w14:textId="382EF555" w:rsidR="00BC6B09" w:rsidRPr="003353A7" w:rsidRDefault="00BC6B09" w:rsidP="00444DE3">
      <w:pPr>
        <w:rPr>
          <w:rFonts w:ascii="Times New Roman" w:hAnsi="Times New Roman" w:cs="Times New Roman"/>
        </w:rPr>
      </w:pPr>
      <w:r w:rsidRPr="003353A7">
        <w:rPr>
          <w:rFonts w:ascii="Times New Roman" w:hAnsi="Times New Roman" w:cs="Times New Roman"/>
          <w:b/>
          <w:bCs/>
        </w:rPr>
        <w:t>3.1 Soklisoojustuse parandamine</w:t>
      </w:r>
    </w:p>
    <w:p w14:paraId="1730E0F2" w14:textId="53F9A808" w:rsidR="00BC6B09" w:rsidRPr="003353A7" w:rsidRDefault="00BC6B09" w:rsidP="00BC6B09">
      <w:pPr>
        <w:numPr>
          <w:ilvl w:val="0"/>
          <w:numId w:val="2"/>
        </w:numPr>
        <w:rPr>
          <w:rFonts w:ascii="Times New Roman" w:hAnsi="Times New Roman" w:cs="Times New Roman"/>
        </w:rPr>
      </w:pPr>
      <w:r w:rsidRPr="003353A7">
        <w:rPr>
          <w:rFonts w:ascii="Times New Roman" w:hAnsi="Times New Roman" w:cs="Times New Roman"/>
        </w:rPr>
        <w:t>Demonteerida kahjustunud soklisoojustus ligikaudu 8 jm ulatuses (</w:t>
      </w:r>
      <w:r w:rsidR="0083651B" w:rsidRPr="003353A7">
        <w:rPr>
          <w:rFonts w:ascii="Times New Roman" w:hAnsi="Times New Roman" w:cs="Times New Roman"/>
        </w:rPr>
        <w:t>pilt 2</w:t>
      </w:r>
      <w:r w:rsidRPr="003353A7">
        <w:rPr>
          <w:rFonts w:ascii="Times New Roman" w:hAnsi="Times New Roman" w:cs="Times New Roman"/>
        </w:rPr>
        <w:t>).</w:t>
      </w:r>
    </w:p>
    <w:p w14:paraId="4932724A" w14:textId="77777777" w:rsidR="00BC6B09" w:rsidRPr="003353A7" w:rsidRDefault="00BC6B09" w:rsidP="00BC6B09">
      <w:pPr>
        <w:numPr>
          <w:ilvl w:val="0"/>
          <w:numId w:val="2"/>
        </w:numPr>
        <w:rPr>
          <w:rFonts w:ascii="Times New Roman" w:hAnsi="Times New Roman" w:cs="Times New Roman"/>
        </w:rPr>
      </w:pPr>
      <w:r w:rsidRPr="003353A7">
        <w:rPr>
          <w:rFonts w:ascii="Times New Roman" w:hAnsi="Times New Roman" w:cs="Times New Roman"/>
        </w:rPr>
        <w:t>Paigaldada uus soklisoojustus (EPS või analoogne materjal) olemasolevaga samaväärse paksusega (~100 mm, täpsustada objektil).</w:t>
      </w:r>
    </w:p>
    <w:p w14:paraId="2F575A93" w14:textId="77777777" w:rsidR="00BC6B09" w:rsidRPr="003353A7" w:rsidRDefault="00BC6B09" w:rsidP="00BC6B09">
      <w:pPr>
        <w:numPr>
          <w:ilvl w:val="0"/>
          <w:numId w:val="2"/>
        </w:numPr>
        <w:rPr>
          <w:rFonts w:ascii="Times New Roman" w:hAnsi="Times New Roman" w:cs="Times New Roman"/>
        </w:rPr>
      </w:pPr>
      <w:r w:rsidRPr="003353A7">
        <w:rPr>
          <w:rFonts w:ascii="Times New Roman" w:hAnsi="Times New Roman" w:cs="Times New Roman"/>
        </w:rPr>
        <w:t>Tagada korrektne liimimine ja mehaaniline kinnitamine vastavalt tootja nõuetele.</w:t>
      </w:r>
    </w:p>
    <w:p w14:paraId="453A7D23" w14:textId="77777777" w:rsidR="00BC6B09" w:rsidRPr="003353A7" w:rsidRDefault="00BC6B09" w:rsidP="00BC6B09">
      <w:pPr>
        <w:numPr>
          <w:ilvl w:val="0"/>
          <w:numId w:val="2"/>
        </w:numPr>
        <w:rPr>
          <w:rFonts w:ascii="Times New Roman" w:hAnsi="Times New Roman" w:cs="Times New Roman"/>
        </w:rPr>
      </w:pPr>
      <w:r w:rsidRPr="003353A7">
        <w:rPr>
          <w:rFonts w:ascii="Times New Roman" w:hAnsi="Times New Roman" w:cs="Times New Roman"/>
        </w:rPr>
        <w:t>Teostada vajalikud liitekohad ja tihendused.</w:t>
      </w:r>
    </w:p>
    <w:p w14:paraId="2616CC39" w14:textId="39A6783C" w:rsidR="00444DE3" w:rsidRPr="003353A7" w:rsidRDefault="00444DE3" w:rsidP="00444DE3">
      <w:pPr>
        <w:rPr>
          <w:rFonts w:ascii="Times New Roman" w:hAnsi="Times New Roman" w:cs="Times New Roman"/>
        </w:rPr>
      </w:pPr>
      <w:r w:rsidRPr="003353A7">
        <w:rPr>
          <w:rFonts w:ascii="Times New Roman" w:hAnsi="Times New Roman" w:cs="Times New Roman"/>
          <w:b/>
          <w:bCs/>
        </w:rPr>
        <w:t>3.2. Sokli ja fassaadi liitekoha korrastamine</w:t>
      </w:r>
    </w:p>
    <w:p w14:paraId="53A563D9" w14:textId="77777777" w:rsidR="00444DE3" w:rsidRPr="003353A7" w:rsidRDefault="00444DE3" w:rsidP="00444DE3">
      <w:pPr>
        <w:numPr>
          <w:ilvl w:val="0"/>
          <w:numId w:val="6"/>
        </w:numPr>
        <w:rPr>
          <w:rFonts w:ascii="Times New Roman" w:hAnsi="Times New Roman" w:cs="Times New Roman"/>
        </w:rPr>
      </w:pPr>
      <w:r w:rsidRPr="003353A7">
        <w:rPr>
          <w:rFonts w:ascii="Times New Roman" w:hAnsi="Times New Roman" w:cs="Times New Roman"/>
        </w:rPr>
        <w:t>Puhastada olemasolev liitekoht lahtisest materjalist ja mustusest.</w:t>
      </w:r>
    </w:p>
    <w:p w14:paraId="0AF45E11" w14:textId="77777777" w:rsidR="00444DE3" w:rsidRPr="003353A7" w:rsidRDefault="00444DE3" w:rsidP="00444DE3">
      <w:pPr>
        <w:numPr>
          <w:ilvl w:val="0"/>
          <w:numId w:val="6"/>
        </w:numPr>
        <w:rPr>
          <w:rFonts w:ascii="Times New Roman" w:hAnsi="Times New Roman" w:cs="Times New Roman"/>
        </w:rPr>
      </w:pPr>
      <w:r w:rsidRPr="003353A7">
        <w:rPr>
          <w:rFonts w:ascii="Times New Roman" w:hAnsi="Times New Roman" w:cs="Times New Roman"/>
        </w:rPr>
        <w:t>Vajadusel eemaldada kahjustunud viimistlus- ja tihendusmaterjalid.</w:t>
      </w:r>
    </w:p>
    <w:p w14:paraId="5BC96AAC" w14:textId="6E7722DF" w:rsidR="00444DE3" w:rsidRPr="003353A7" w:rsidRDefault="00444DE3" w:rsidP="00444DE3">
      <w:pPr>
        <w:numPr>
          <w:ilvl w:val="0"/>
          <w:numId w:val="6"/>
        </w:numPr>
        <w:rPr>
          <w:rFonts w:ascii="Times New Roman" w:hAnsi="Times New Roman" w:cs="Times New Roman"/>
        </w:rPr>
      </w:pPr>
      <w:r w:rsidRPr="003353A7">
        <w:rPr>
          <w:rFonts w:ascii="Times New Roman" w:hAnsi="Times New Roman" w:cs="Times New Roman"/>
        </w:rPr>
        <w:t>Täita avad sobiva elastse ja ilmastikukindla tihendusmaterjaliga.</w:t>
      </w:r>
    </w:p>
    <w:p w14:paraId="590E20AC" w14:textId="0D4D197C" w:rsidR="00444DE3" w:rsidRPr="003353A7" w:rsidRDefault="00444DE3" w:rsidP="00444DE3">
      <w:pPr>
        <w:numPr>
          <w:ilvl w:val="0"/>
          <w:numId w:val="6"/>
        </w:numPr>
        <w:rPr>
          <w:rFonts w:ascii="Times New Roman" w:hAnsi="Times New Roman" w:cs="Times New Roman"/>
        </w:rPr>
      </w:pPr>
      <w:r w:rsidRPr="003353A7">
        <w:rPr>
          <w:rFonts w:ascii="Times New Roman" w:hAnsi="Times New Roman" w:cs="Times New Roman"/>
        </w:rPr>
        <w:t xml:space="preserve">Suuremate avade korral kasutada täitematerjalina tihendusnööri enne </w:t>
      </w:r>
      <w:proofErr w:type="spellStart"/>
      <w:r w:rsidRPr="003353A7">
        <w:rPr>
          <w:rFonts w:ascii="Times New Roman" w:hAnsi="Times New Roman" w:cs="Times New Roman"/>
        </w:rPr>
        <w:t>hermeetiku</w:t>
      </w:r>
      <w:proofErr w:type="spellEnd"/>
      <w:r w:rsidRPr="003353A7">
        <w:rPr>
          <w:rFonts w:ascii="Times New Roman" w:hAnsi="Times New Roman" w:cs="Times New Roman"/>
        </w:rPr>
        <w:t xml:space="preserve"> paigaldamist.</w:t>
      </w:r>
    </w:p>
    <w:p w14:paraId="15AE8B5F" w14:textId="68738CAB" w:rsidR="00444DE3" w:rsidRPr="003353A7" w:rsidRDefault="00444DE3" w:rsidP="00444DE3">
      <w:pPr>
        <w:numPr>
          <w:ilvl w:val="0"/>
          <w:numId w:val="6"/>
        </w:numPr>
        <w:rPr>
          <w:rFonts w:ascii="Times New Roman" w:hAnsi="Times New Roman" w:cs="Times New Roman"/>
        </w:rPr>
      </w:pPr>
      <w:r w:rsidRPr="003353A7">
        <w:rPr>
          <w:rFonts w:ascii="Times New Roman" w:hAnsi="Times New Roman" w:cs="Times New Roman"/>
        </w:rPr>
        <w:t>Vajadusel viimistleda liitekoht visuaalselt sobivaks olemasoleva fassaadiga.</w:t>
      </w:r>
    </w:p>
    <w:p w14:paraId="6FDF8958" w14:textId="5FC6AEDB" w:rsidR="00BC6B09" w:rsidRPr="003353A7" w:rsidRDefault="00BC6B09" w:rsidP="00BC6B09">
      <w:pPr>
        <w:rPr>
          <w:rFonts w:ascii="Times New Roman" w:hAnsi="Times New Roman" w:cs="Times New Roman"/>
        </w:rPr>
      </w:pPr>
      <w:r w:rsidRPr="003353A7">
        <w:rPr>
          <w:rFonts w:ascii="Times New Roman" w:hAnsi="Times New Roman" w:cs="Times New Roman"/>
          <w:b/>
          <w:bCs/>
        </w:rPr>
        <w:t>3.</w:t>
      </w:r>
      <w:r w:rsidR="00444DE3" w:rsidRPr="003353A7">
        <w:rPr>
          <w:rFonts w:ascii="Times New Roman" w:hAnsi="Times New Roman" w:cs="Times New Roman"/>
          <w:b/>
          <w:bCs/>
        </w:rPr>
        <w:t>3</w:t>
      </w:r>
      <w:r w:rsidRPr="003353A7">
        <w:rPr>
          <w:rFonts w:ascii="Times New Roman" w:hAnsi="Times New Roman" w:cs="Times New Roman"/>
          <w:b/>
          <w:bCs/>
        </w:rPr>
        <w:t>. Krohvitööd</w:t>
      </w:r>
    </w:p>
    <w:p w14:paraId="6DA4E8CE" w14:textId="77777777" w:rsidR="00BC6B09" w:rsidRPr="003353A7" w:rsidRDefault="00BC6B09" w:rsidP="00BC6B09">
      <w:pPr>
        <w:numPr>
          <w:ilvl w:val="0"/>
          <w:numId w:val="3"/>
        </w:numPr>
        <w:rPr>
          <w:rFonts w:ascii="Times New Roman" w:hAnsi="Times New Roman" w:cs="Times New Roman"/>
        </w:rPr>
      </w:pPr>
      <w:r w:rsidRPr="003353A7">
        <w:rPr>
          <w:rFonts w:ascii="Times New Roman" w:hAnsi="Times New Roman" w:cs="Times New Roman"/>
        </w:rPr>
        <w:t>Kontrollida kogu sokli ulatuses olemasoleva krohvikihi seisukord.</w:t>
      </w:r>
    </w:p>
    <w:p w14:paraId="6A842024" w14:textId="77777777" w:rsidR="00BC6B09" w:rsidRPr="003353A7" w:rsidRDefault="00BC6B09" w:rsidP="00BC6B09">
      <w:pPr>
        <w:numPr>
          <w:ilvl w:val="0"/>
          <w:numId w:val="3"/>
        </w:numPr>
        <w:rPr>
          <w:rFonts w:ascii="Times New Roman" w:hAnsi="Times New Roman" w:cs="Times New Roman"/>
        </w:rPr>
      </w:pPr>
      <w:r w:rsidRPr="003353A7">
        <w:rPr>
          <w:rFonts w:ascii="Times New Roman" w:hAnsi="Times New Roman" w:cs="Times New Roman"/>
        </w:rPr>
        <w:t>Eemaldada lahtised ja kahjustunud krohvikihid.</w:t>
      </w:r>
    </w:p>
    <w:p w14:paraId="69D20846" w14:textId="77777777" w:rsidR="00BC6B09" w:rsidRPr="003353A7" w:rsidRDefault="00BC6B09" w:rsidP="00BC6B09">
      <w:pPr>
        <w:numPr>
          <w:ilvl w:val="0"/>
          <w:numId w:val="3"/>
        </w:numPr>
        <w:rPr>
          <w:rFonts w:ascii="Times New Roman" w:hAnsi="Times New Roman" w:cs="Times New Roman"/>
        </w:rPr>
      </w:pPr>
      <w:r w:rsidRPr="003353A7">
        <w:rPr>
          <w:rFonts w:ascii="Times New Roman" w:hAnsi="Times New Roman" w:cs="Times New Roman"/>
        </w:rPr>
        <w:t>Taastada krohvikiht kahjustatud piirkondades.</w:t>
      </w:r>
    </w:p>
    <w:p w14:paraId="399467A8" w14:textId="77777777" w:rsidR="00BC6B09" w:rsidRPr="003353A7" w:rsidRDefault="00BC6B09" w:rsidP="00BC6B09">
      <w:pPr>
        <w:numPr>
          <w:ilvl w:val="0"/>
          <w:numId w:val="3"/>
        </w:numPr>
        <w:rPr>
          <w:rFonts w:ascii="Times New Roman" w:hAnsi="Times New Roman" w:cs="Times New Roman"/>
        </w:rPr>
      </w:pPr>
      <w:r w:rsidRPr="003353A7">
        <w:rPr>
          <w:rFonts w:ascii="Times New Roman" w:hAnsi="Times New Roman" w:cs="Times New Roman"/>
        </w:rPr>
        <w:lastRenderedPageBreak/>
        <w:t>Vajadusel tasandada pind ühtlaseks viimistluse saavutamiseks.</w:t>
      </w:r>
    </w:p>
    <w:p w14:paraId="0D596609" w14:textId="77777777" w:rsidR="00BC6B09" w:rsidRPr="003353A7" w:rsidRDefault="00BC6B09" w:rsidP="00BC6B09">
      <w:pPr>
        <w:numPr>
          <w:ilvl w:val="0"/>
          <w:numId w:val="3"/>
        </w:numPr>
        <w:rPr>
          <w:rFonts w:ascii="Times New Roman" w:hAnsi="Times New Roman" w:cs="Times New Roman"/>
        </w:rPr>
      </w:pPr>
      <w:r w:rsidRPr="003353A7">
        <w:rPr>
          <w:rFonts w:ascii="Times New Roman" w:hAnsi="Times New Roman" w:cs="Times New Roman"/>
        </w:rPr>
        <w:t>Kasutada soklile sobivaid niiskus- ja külmakindlaid krohvimaterjale.</w:t>
      </w:r>
    </w:p>
    <w:p w14:paraId="39AC1E1E" w14:textId="75D4945C" w:rsidR="00BC6B09" w:rsidRPr="003353A7" w:rsidRDefault="00BC6B09" w:rsidP="00BC6B09">
      <w:pPr>
        <w:rPr>
          <w:rFonts w:ascii="Times New Roman" w:hAnsi="Times New Roman" w:cs="Times New Roman"/>
        </w:rPr>
      </w:pPr>
      <w:r w:rsidRPr="003353A7">
        <w:rPr>
          <w:rFonts w:ascii="Times New Roman" w:hAnsi="Times New Roman" w:cs="Times New Roman"/>
          <w:b/>
          <w:bCs/>
        </w:rPr>
        <w:t>3.</w:t>
      </w:r>
      <w:r w:rsidR="00444DE3" w:rsidRPr="003353A7">
        <w:rPr>
          <w:rFonts w:ascii="Times New Roman" w:hAnsi="Times New Roman" w:cs="Times New Roman"/>
          <w:b/>
          <w:bCs/>
        </w:rPr>
        <w:t>4</w:t>
      </w:r>
      <w:r w:rsidRPr="003353A7">
        <w:rPr>
          <w:rFonts w:ascii="Times New Roman" w:hAnsi="Times New Roman" w:cs="Times New Roman"/>
          <w:b/>
          <w:bCs/>
        </w:rPr>
        <w:t>. Viimistlus (värvimine)</w:t>
      </w:r>
    </w:p>
    <w:p w14:paraId="1B0C3D3E" w14:textId="77777777" w:rsidR="00BC6B09" w:rsidRPr="003353A7" w:rsidRDefault="00BC6B09" w:rsidP="00BC6B09">
      <w:pPr>
        <w:numPr>
          <w:ilvl w:val="0"/>
          <w:numId w:val="4"/>
        </w:numPr>
        <w:rPr>
          <w:rFonts w:ascii="Times New Roman" w:hAnsi="Times New Roman" w:cs="Times New Roman"/>
        </w:rPr>
      </w:pPr>
      <w:r w:rsidRPr="003353A7">
        <w:rPr>
          <w:rFonts w:ascii="Times New Roman" w:hAnsi="Times New Roman" w:cs="Times New Roman"/>
        </w:rPr>
        <w:t>Puhastada soklipind enne värvimist.</w:t>
      </w:r>
    </w:p>
    <w:p w14:paraId="3F962CEB" w14:textId="77777777" w:rsidR="00BC6B09" w:rsidRPr="003353A7" w:rsidRDefault="00BC6B09" w:rsidP="00BC6B09">
      <w:pPr>
        <w:numPr>
          <w:ilvl w:val="0"/>
          <w:numId w:val="4"/>
        </w:numPr>
        <w:rPr>
          <w:rFonts w:ascii="Times New Roman" w:hAnsi="Times New Roman" w:cs="Times New Roman"/>
        </w:rPr>
      </w:pPr>
      <w:r w:rsidRPr="003353A7">
        <w:rPr>
          <w:rFonts w:ascii="Times New Roman" w:hAnsi="Times New Roman" w:cs="Times New Roman"/>
        </w:rPr>
        <w:t>Kruntida vastavalt tootja juhistele.</w:t>
      </w:r>
    </w:p>
    <w:p w14:paraId="7F461274" w14:textId="77777777" w:rsidR="00BC6B09" w:rsidRPr="003353A7" w:rsidRDefault="00BC6B09" w:rsidP="00BC6B09">
      <w:pPr>
        <w:numPr>
          <w:ilvl w:val="0"/>
          <w:numId w:val="4"/>
        </w:numPr>
        <w:rPr>
          <w:rFonts w:ascii="Times New Roman" w:hAnsi="Times New Roman" w:cs="Times New Roman"/>
        </w:rPr>
      </w:pPr>
      <w:r w:rsidRPr="003353A7">
        <w:rPr>
          <w:rFonts w:ascii="Times New Roman" w:hAnsi="Times New Roman" w:cs="Times New Roman"/>
        </w:rPr>
        <w:t xml:space="preserve">Värvida kogu sokli ulatuses sobiva </w:t>
      </w:r>
      <w:proofErr w:type="spellStart"/>
      <w:r w:rsidRPr="003353A7">
        <w:rPr>
          <w:rFonts w:ascii="Times New Roman" w:hAnsi="Times New Roman" w:cs="Times New Roman"/>
        </w:rPr>
        <w:t>välisvärviga</w:t>
      </w:r>
      <w:proofErr w:type="spellEnd"/>
      <w:r w:rsidRPr="003353A7">
        <w:rPr>
          <w:rFonts w:ascii="Times New Roman" w:hAnsi="Times New Roman" w:cs="Times New Roman"/>
        </w:rPr>
        <w:t xml:space="preserve"> (nt soklivärv, mis on niiskus- ja kulumiskindel).</w:t>
      </w:r>
    </w:p>
    <w:p w14:paraId="3E3ED93D" w14:textId="77777777" w:rsidR="00BC6B09" w:rsidRPr="003353A7" w:rsidRDefault="00BC6B09" w:rsidP="00BC6B09">
      <w:pPr>
        <w:numPr>
          <w:ilvl w:val="0"/>
          <w:numId w:val="4"/>
        </w:numPr>
        <w:rPr>
          <w:rFonts w:ascii="Times New Roman" w:hAnsi="Times New Roman" w:cs="Times New Roman"/>
        </w:rPr>
      </w:pPr>
      <w:r w:rsidRPr="003353A7">
        <w:rPr>
          <w:rFonts w:ascii="Times New Roman" w:hAnsi="Times New Roman" w:cs="Times New Roman"/>
        </w:rPr>
        <w:t>Tagada ühtlane ja kattev viimistlus.</w:t>
      </w:r>
    </w:p>
    <w:p w14:paraId="0C20BE9F" w14:textId="77777777" w:rsidR="00BC6B09" w:rsidRPr="003353A7" w:rsidRDefault="00BC6B09" w:rsidP="00BC6B09">
      <w:pPr>
        <w:rPr>
          <w:rFonts w:ascii="Times New Roman" w:hAnsi="Times New Roman" w:cs="Times New Roman"/>
          <w:b/>
          <w:bCs/>
        </w:rPr>
      </w:pPr>
      <w:r w:rsidRPr="003353A7">
        <w:rPr>
          <w:rFonts w:ascii="Times New Roman" w:hAnsi="Times New Roman" w:cs="Times New Roman"/>
          <w:b/>
          <w:bCs/>
        </w:rPr>
        <w:t>4. Täiendavad nõuded</w:t>
      </w:r>
    </w:p>
    <w:p w14:paraId="5990B59D" w14:textId="77777777" w:rsidR="00BC6B09" w:rsidRPr="003353A7" w:rsidRDefault="00BC6B09" w:rsidP="00BC6B09">
      <w:pPr>
        <w:numPr>
          <w:ilvl w:val="0"/>
          <w:numId w:val="5"/>
        </w:numPr>
        <w:rPr>
          <w:rFonts w:ascii="Times New Roman" w:hAnsi="Times New Roman" w:cs="Times New Roman"/>
        </w:rPr>
      </w:pPr>
      <w:r w:rsidRPr="003353A7">
        <w:rPr>
          <w:rFonts w:ascii="Times New Roman" w:hAnsi="Times New Roman" w:cs="Times New Roman"/>
        </w:rPr>
        <w:t>Kasutatavad materjalid peavad sobima välitingimustesse ja olema vastupidavad niiskusele ning külmale.</w:t>
      </w:r>
    </w:p>
    <w:p w14:paraId="1F942373" w14:textId="77777777" w:rsidR="00BC6B09" w:rsidRPr="003353A7" w:rsidRDefault="00BC6B09" w:rsidP="00BC6B09">
      <w:pPr>
        <w:numPr>
          <w:ilvl w:val="0"/>
          <w:numId w:val="5"/>
        </w:numPr>
        <w:rPr>
          <w:rFonts w:ascii="Times New Roman" w:hAnsi="Times New Roman" w:cs="Times New Roman"/>
        </w:rPr>
      </w:pPr>
      <w:r w:rsidRPr="003353A7">
        <w:rPr>
          <w:rFonts w:ascii="Times New Roman" w:hAnsi="Times New Roman" w:cs="Times New Roman"/>
        </w:rPr>
        <w:t>Täpsed mahud ja lahendused täpsustatakse objektil enne tööde algust.</w:t>
      </w:r>
    </w:p>
    <w:p w14:paraId="054C773C" w14:textId="227264A1" w:rsidR="00BC6B09" w:rsidRPr="003353A7" w:rsidRDefault="00BC6B09" w:rsidP="00BC6B09">
      <w:pPr>
        <w:numPr>
          <w:ilvl w:val="0"/>
          <w:numId w:val="5"/>
        </w:numPr>
        <w:rPr>
          <w:rFonts w:ascii="Times New Roman" w:hAnsi="Times New Roman" w:cs="Times New Roman"/>
        </w:rPr>
      </w:pPr>
      <w:r w:rsidRPr="003353A7">
        <w:rPr>
          <w:rFonts w:ascii="Times New Roman" w:hAnsi="Times New Roman" w:cs="Times New Roman"/>
        </w:rPr>
        <w:t>Kohustuslik on enne pakkumuse tegemist objekti külastamine.</w:t>
      </w:r>
      <w:r w:rsidR="00F05F89" w:rsidRPr="003353A7">
        <w:rPr>
          <w:rFonts w:ascii="Times New Roman" w:hAnsi="Times New Roman" w:cs="Times New Roman"/>
        </w:rPr>
        <w:t xml:space="preserve"> </w:t>
      </w:r>
    </w:p>
    <w:p w14:paraId="365EA211" w14:textId="77777777" w:rsidR="00A87DDF" w:rsidRPr="003353A7" w:rsidRDefault="00567AB3" w:rsidP="00A87DDF">
      <w:pPr>
        <w:pStyle w:val="Loendilik"/>
        <w:numPr>
          <w:ilvl w:val="0"/>
          <w:numId w:val="5"/>
        </w:numPr>
        <w:jc w:val="both"/>
        <w:rPr>
          <w:rFonts w:ascii="Times New Roman" w:hAnsi="Times New Roman" w:cs="Times New Roman"/>
        </w:rPr>
      </w:pPr>
      <w:r w:rsidRPr="003353A7">
        <w:rPr>
          <w:rFonts w:ascii="Times New Roman" w:hAnsi="Times New Roman" w:cs="Times New Roman"/>
        </w:rPr>
        <w:t>Pakkuja poolt teostatavate tööde hulka kuulub ka selliste ülesannete täitmine ja nende tööde tegemine, mis ei ole hanke dokumentides otseselt nimetatud, kuid mille tegemine on tavapäraselt vajalik hanke eesmärgi saavutamiseks ning tööde teostamiseks.</w:t>
      </w:r>
    </w:p>
    <w:p w14:paraId="16017CEA" w14:textId="4DAD0B51" w:rsidR="00567AB3" w:rsidRPr="003353A7" w:rsidRDefault="00A87DDF" w:rsidP="00A87DDF">
      <w:pPr>
        <w:spacing w:after="0" w:line="240" w:lineRule="auto"/>
        <w:jc w:val="both"/>
        <w:rPr>
          <w:rFonts w:ascii="Times New Roman" w:hAnsi="Times New Roman" w:cs="Times New Roman"/>
        </w:rPr>
      </w:pPr>
      <w:r w:rsidRPr="003353A7">
        <w:rPr>
          <w:rFonts w:ascii="Times New Roman" w:hAnsi="Times New Roman" w:cs="Times New Roman"/>
        </w:rPr>
        <w:t xml:space="preserve"> Pilt 1.</w:t>
      </w:r>
    </w:p>
    <w:p w14:paraId="11511431" w14:textId="0C867AC8" w:rsidR="00DA56B6" w:rsidRPr="003353A7" w:rsidRDefault="00A87DDF" w:rsidP="00A87DDF">
      <w:pPr>
        <w:rPr>
          <w:rFonts w:ascii="Times New Roman" w:hAnsi="Times New Roman" w:cs="Times New Roman"/>
          <w:noProof/>
        </w:rPr>
      </w:pPr>
      <w:r w:rsidRPr="003353A7">
        <w:rPr>
          <w:rFonts w:ascii="Times New Roman" w:hAnsi="Times New Roman" w:cs="Times New Roman"/>
          <w:noProof/>
        </w:rPr>
        <w:t xml:space="preserve"> </w:t>
      </w:r>
      <w:r w:rsidRPr="003353A7">
        <w:rPr>
          <w:rFonts w:ascii="Times New Roman" w:hAnsi="Times New Roman" w:cs="Times New Roman"/>
          <w:noProof/>
        </w:rPr>
        <w:drawing>
          <wp:inline distT="0" distB="0" distL="0" distR="0" wp14:anchorId="04B625E8" wp14:editId="1A13D2BB">
            <wp:extent cx="4654126" cy="3490595"/>
            <wp:effectExtent l="0" t="0" r="0" b="0"/>
            <wp:docPr id="1404506385"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06385" name="Pilt 1404506385"/>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57275" cy="3492957"/>
                    </a:xfrm>
                    <a:prstGeom prst="rect">
                      <a:avLst/>
                    </a:prstGeom>
                  </pic:spPr>
                </pic:pic>
              </a:graphicData>
            </a:graphic>
          </wp:inline>
        </w:drawing>
      </w:r>
    </w:p>
    <w:p w14:paraId="73B0C549" w14:textId="77777777" w:rsidR="00A87DDF" w:rsidRPr="003353A7" w:rsidRDefault="00A87DDF" w:rsidP="00A87DDF">
      <w:pPr>
        <w:jc w:val="right"/>
        <w:rPr>
          <w:rFonts w:ascii="Times New Roman" w:hAnsi="Times New Roman" w:cs="Times New Roman"/>
          <w:noProof/>
        </w:rPr>
      </w:pPr>
    </w:p>
    <w:p w14:paraId="5320C318" w14:textId="36566582" w:rsidR="00A87DDF" w:rsidRPr="003353A7" w:rsidRDefault="00A87DDF" w:rsidP="00A87DDF">
      <w:pPr>
        <w:spacing w:after="0" w:line="240" w:lineRule="auto"/>
        <w:rPr>
          <w:rFonts w:ascii="Times New Roman" w:hAnsi="Times New Roman" w:cs="Times New Roman"/>
          <w:noProof/>
        </w:rPr>
      </w:pPr>
      <w:r w:rsidRPr="003353A7">
        <w:rPr>
          <w:rFonts w:ascii="Times New Roman" w:hAnsi="Times New Roman" w:cs="Times New Roman"/>
          <w:noProof/>
        </w:rPr>
        <w:t xml:space="preserve">Pilt 2. </w:t>
      </w:r>
    </w:p>
    <w:p w14:paraId="0D7F869F" w14:textId="11484C5A" w:rsidR="00A87DDF" w:rsidRPr="003353A7" w:rsidRDefault="00A87DDF" w:rsidP="00A87DDF">
      <w:pPr>
        <w:rPr>
          <w:rFonts w:ascii="Times New Roman" w:hAnsi="Times New Roman" w:cs="Times New Roman"/>
          <w:noProof/>
        </w:rPr>
      </w:pPr>
      <w:r w:rsidRPr="003353A7">
        <w:rPr>
          <w:rFonts w:ascii="Times New Roman" w:hAnsi="Times New Roman" w:cs="Times New Roman"/>
          <w:noProof/>
        </w:rPr>
        <w:lastRenderedPageBreak/>
        <w:drawing>
          <wp:inline distT="0" distB="0" distL="0" distR="0" wp14:anchorId="1DA5C3A2" wp14:editId="50099131">
            <wp:extent cx="5105400" cy="3829050"/>
            <wp:effectExtent l="0" t="0" r="0" b="0"/>
            <wp:docPr id="194247867"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7867" name="Pilt 194247867"/>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06996" cy="3830247"/>
                    </a:xfrm>
                    <a:prstGeom prst="rect">
                      <a:avLst/>
                    </a:prstGeom>
                  </pic:spPr>
                </pic:pic>
              </a:graphicData>
            </a:graphic>
          </wp:inline>
        </w:drawing>
      </w:r>
    </w:p>
    <w:p w14:paraId="1E6F42DE" w14:textId="0B55C708" w:rsidR="00A87DDF" w:rsidRPr="003353A7" w:rsidRDefault="00A87DDF" w:rsidP="00A87DDF">
      <w:pPr>
        <w:spacing w:after="0" w:line="240" w:lineRule="auto"/>
        <w:rPr>
          <w:rFonts w:ascii="Times New Roman" w:hAnsi="Times New Roman" w:cs="Times New Roman"/>
        </w:rPr>
      </w:pPr>
      <w:r w:rsidRPr="003353A7">
        <w:rPr>
          <w:rFonts w:ascii="Times New Roman" w:hAnsi="Times New Roman" w:cs="Times New Roman"/>
        </w:rPr>
        <w:t>Pilt 3.</w:t>
      </w:r>
    </w:p>
    <w:p w14:paraId="34173CB0" w14:textId="452B7819" w:rsidR="00A87DDF" w:rsidRPr="003353A7" w:rsidRDefault="00A87DDF">
      <w:pPr>
        <w:rPr>
          <w:rFonts w:ascii="Times New Roman" w:hAnsi="Times New Roman" w:cs="Times New Roman"/>
        </w:rPr>
      </w:pPr>
      <w:r w:rsidRPr="003353A7">
        <w:rPr>
          <w:rFonts w:ascii="Times New Roman" w:hAnsi="Times New Roman" w:cs="Times New Roman"/>
          <w:noProof/>
        </w:rPr>
        <w:drawing>
          <wp:inline distT="0" distB="0" distL="0" distR="0" wp14:anchorId="2FAB41EE" wp14:editId="560D1C75">
            <wp:extent cx="5111750" cy="3833813"/>
            <wp:effectExtent l="0" t="0" r="0" b="0"/>
            <wp:docPr id="1147282531"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282531" name="Pilt 114728253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15297" cy="3836473"/>
                    </a:xfrm>
                    <a:prstGeom prst="rect">
                      <a:avLst/>
                    </a:prstGeom>
                  </pic:spPr>
                </pic:pic>
              </a:graphicData>
            </a:graphic>
          </wp:inline>
        </w:drawing>
      </w:r>
    </w:p>
    <w:p w14:paraId="1BF60378" w14:textId="1B7E8D4A" w:rsidR="00A87DDF" w:rsidRPr="003353A7" w:rsidRDefault="00A87DDF" w:rsidP="00A87DDF">
      <w:pPr>
        <w:spacing w:after="0" w:line="240" w:lineRule="auto"/>
        <w:rPr>
          <w:rFonts w:ascii="Times New Roman" w:hAnsi="Times New Roman" w:cs="Times New Roman"/>
        </w:rPr>
      </w:pPr>
      <w:r w:rsidRPr="003353A7">
        <w:rPr>
          <w:rFonts w:ascii="Times New Roman" w:hAnsi="Times New Roman" w:cs="Times New Roman"/>
        </w:rPr>
        <w:t>Pilt 4.</w:t>
      </w:r>
    </w:p>
    <w:p w14:paraId="346CB85C" w14:textId="573E4271" w:rsidR="00A87DDF" w:rsidRPr="003353A7" w:rsidRDefault="00A87DDF">
      <w:pPr>
        <w:rPr>
          <w:rFonts w:ascii="Times New Roman" w:hAnsi="Times New Roman" w:cs="Times New Roman"/>
        </w:rPr>
      </w:pPr>
      <w:r w:rsidRPr="003353A7">
        <w:rPr>
          <w:rFonts w:ascii="Times New Roman" w:hAnsi="Times New Roman" w:cs="Times New Roman"/>
          <w:noProof/>
        </w:rPr>
        <w:lastRenderedPageBreak/>
        <w:drawing>
          <wp:inline distT="0" distB="0" distL="0" distR="0" wp14:anchorId="0A87D82C" wp14:editId="28B58070">
            <wp:extent cx="4616450" cy="3462338"/>
            <wp:effectExtent l="0" t="0" r="0" b="5080"/>
            <wp:docPr id="1417254757"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254757" name="Pilt 141725475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16874" cy="3462656"/>
                    </a:xfrm>
                    <a:prstGeom prst="rect">
                      <a:avLst/>
                    </a:prstGeom>
                  </pic:spPr>
                </pic:pic>
              </a:graphicData>
            </a:graphic>
          </wp:inline>
        </w:drawing>
      </w:r>
    </w:p>
    <w:p w14:paraId="33A69CE5" w14:textId="52226D59" w:rsidR="00A87DDF" w:rsidRPr="003353A7" w:rsidRDefault="00A87DDF" w:rsidP="00A87DDF">
      <w:pPr>
        <w:spacing w:after="0" w:line="240" w:lineRule="auto"/>
        <w:rPr>
          <w:rFonts w:ascii="Times New Roman" w:hAnsi="Times New Roman" w:cs="Times New Roman"/>
        </w:rPr>
      </w:pPr>
      <w:r w:rsidRPr="003353A7">
        <w:rPr>
          <w:rFonts w:ascii="Times New Roman" w:hAnsi="Times New Roman" w:cs="Times New Roman"/>
        </w:rPr>
        <w:t xml:space="preserve">Pilt 5. </w:t>
      </w:r>
    </w:p>
    <w:p w14:paraId="21C47CD5" w14:textId="3246529C" w:rsidR="00A87DDF" w:rsidRPr="003353A7" w:rsidRDefault="00A87DDF" w:rsidP="00A87DDF">
      <w:pPr>
        <w:spacing w:after="0" w:line="240" w:lineRule="auto"/>
        <w:rPr>
          <w:rFonts w:ascii="Times New Roman" w:hAnsi="Times New Roman" w:cs="Times New Roman"/>
        </w:rPr>
      </w:pPr>
      <w:r w:rsidRPr="003353A7">
        <w:rPr>
          <w:rFonts w:ascii="Times New Roman" w:hAnsi="Times New Roman" w:cs="Times New Roman"/>
          <w:noProof/>
        </w:rPr>
        <w:drawing>
          <wp:inline distT="0" distB="0" distL="0" distR="0" wp14:anchorId="4EDBF214" wp14:editId="0A48DF91">
            <wp:extent cx="4972050" cy="3729038"/>
            <wp:effectExtent l="0" t="0" r="0" b="5080"/>
            <wp:docPr id="890676015"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676015" name="Pilt 8906760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72831" cy="3729624"/>
                    </a:xfrm>
                    <a:prstGeom prst="rect">
                      <a:avLst/>
                    </a:prstGeom>
                  </pic:spPr>
                </pic:pic>
              </a:graphicData>
            </a:graphic>
          </wp:inline>
        </w:drawing>
      </w:r>
    </w:p>
    <w:p w14:paraId="749DB02D" w14:textId="77777777" w:rsidR="00A87DDF" w:rsidRPr="003353A7" w:rsidRDefault="00A87DDF" w:rsidP="00A87DDF">
      <w:pPr>
        <w:spacing w:after="0" w:line="240" w:lineRule="auto"/>
        <w:rPr>
          <w:rFonts w:ascii="Times New Roman" w:hAnsi="Times New Roman" w:cs="Times New Roman"/>
        </w:rPr>
      </w:pPr>
    </w:p>
    <w:p w14:paraId="26E2CFC5" w14:textId="77777777" w:rsidR="00A87DDF" w:rsidRPr="003353A7" w:rsidRDefault="00A87DDF" w:rsidP="00A87DDF">
      <w:pPr>
        <w:spacing w:after="0" w:line="240" w:lineRule="auto"/>
        <w:rPr>
          <w:rFonts w:ascii="Times New Roman" w:hAnsi="Times New Roman" w:cs="Times New Roman"/>
        </w:rPr>
      </w:pPr>
    </w:p>
    <w:p w14:paraId="2C0A396B" w14:textId="77777777" w:rsidR="00A87DDF" w:rsidRPr="003353A7" w:rsidRDefault="00A87DDF" w:rsidP="00A87DDF">
      <w:pPr>
        <w:spacing w:after="0" w:line="240" w:lineRule="auto"/>
        <w:rPr>
          <w:rFonts w:ascii="Times New Roman" w:hAnsi="Times New Roman" w:cs="Times New Roman"/>
        </w:rPr>
      </w:pPr>
    </w:p>
    <w:p w14:paraId="609988FA" w14:textId="121A1041" w:rsidR="00A87DDF" w:rsidRPr="003353A7" w:rsidRDefault="00A87DDF" w:rsidP="00A87DDF">
      <w:pPr>
        <w:spacing w:after="0" w:line="240" w:lineRule="auto"/>
        <w:rPr>
          <w:rFonts w:ascii="Times New Roman" w:hAnsi="Times New Roman" w:cs="Times New Roman"/>
        </w:rPr>
      </w:pPr>
      <w:r w:rsidRPr="003353A7">
        <w:rPr>
          <w:rFonts w:ascii="Times New Roman" w:hAnsi="Times New Roman" w:cs="Times New Roman"/>
        </w:rPr>
        <w:t xml:space="preserve">Pilt 6. </w:t>
      </w:r>
    </w:p>
    <w:p w14:paraId="4C64B553" w14:textId="12508D72" w:rsidR="00A87DDF" w:rsidRPr="003353A7" w:rsidRDefault="00A87DDF" w:rsidP="00A87DDF">
      <w:pPr>
        <w:spacing w:after="0" w:line="240" w:lineRule="auto"/>
        <w:rPr>
          <w:rFonts w:ascii="Times New Roman" w:hAnsi="Times New Roman" w:cs="Times New Roman"/>
        </w:rPr>
      </w:pPr>
      <w:r w:rsidRPr="003353A7">
        <w:rPr>
          <w:rFonts w:ascii="Times New Roman" w:hAnsi="Times New Roman" w:cs="Times New Roman"/>
          <w:noProof/>
        </w:rPr>
        <w:lastRenderedPageBreak/>
        <w:drawing>
          <wp:inline distT="0" distB="0" distL="0" distR="0" wp14:anchorId="374F063D" wp14:editId="7FEEE15E">
            <wp:extent cx="4972050" cy="3729038"/>
            <wp:effectExtent l="0" t="0" r="0" b="5080"/>
            <wp:docPr id="367926594"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26594" name="Pilt 36792659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72893" cy="3729670"/>
                    </a:xfrm>
                    <a:prstGeom prst="rect">
                      <a:avLst/>
                    </a:prstGeom>
                  </pic:spPr>
                </pic:pic>
              </a:graphicData>
            </a:graphic>
          </wp:inline>
        </w:drawing>
      </w:r>
    </w:p>
    <w:p w14:paraId="4D00910B" w14:textId="77777777" w:rsidR="00A87DDF" w:rsidRPr="003353A7" w:rsidRDefault="00A87DDF" w:rsidP="00A87DDF">
      <w:pPr>
        <w:spacing w:after="0" w:line="240" w:lineRule="auto"/>
        <w:rPr>
          <w:rFonts w:ascii="Times New Roman" w:hAnsi="Times New Roman" w:cs="Times New Roman"/>
        </w:rPr>
      </w:pPr>
    </w:p>
    <w:p w14:paraId="287BC061" w14:textId="6E9923B3" w:rsidR="00A87DDF" w:rsidRPr="003353A7" w:rsidRDefault="00A87DDF" w:rsidP="00A87DDF">
      <w:pPr>
        <w:spacing w:after="0" w:line="240" w:lineRule="auto"/>
        <w:rPr>
          <w:rFonts w:ascii="Times New Roman" w:hAnsi="Times New Roman" w:cs="Times New Roman"/>
        </w:rPr>
      </w:pPr>
      <w:r w:rsidRPr="003353A7">
        <w:rPr>
          <w:rFonts w:ascii="Times New Roman" w:hAnsi="Times New Roman" w:cs="Times New Roman"/>
        </w:rPr>
        <w:t xml:space="preserve">Pilt 7. </w:t>
      </w:r>
    </w:p>
    <w:p w14:paraId="54B67269" w14:textId="76BD30F9" w:rsidR="00A87DDF" w:rsidRPr="003353A7" w:rsidRDefault="00A87DDF" w:rsidP="00A87DDF">
      <w:pPr>
        <w:spacing w:after="0" w:line="240" w:lineRule="auto"/>
        <w:rPr>
          <w:rFonts w:ascii="Times New Roman" w:hAnsi="Times New Roman" w:cs="Times New Roman"/>
        </w:rPr>
      </w:pPr>
      <w:r w:rsidRPr="003353A7">
        <w:rPr>
          <w:rFonts w:ascii="Times New Roman" w:hAnsi="Times New Roman" w:cs="Times New Roman"/>
          <w:noProof/>
        </w:rPr>
        <w:drawing>
          <wp:inline distT="0" distB="0" distL="0" distR="0" wp14:anchorId="530CBFC2" wp14:editId="3FE99B12">
            <wp:extent cx="4927600" cy="3695701"/>
            <wp:effectExtent l="0" t="0" r="6350" b="0"/>
            <wp:docPr id="2010630282" name="Pil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630282" name="Pilt 201063028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29616" cy="3697213"/>
                    </a:xfrm>
                    <a:prstGeom prst="rect">
                      <a:avLst/>
                    </a:prstGeom>
                  </pic:spPr>
                </pic:pic>
              </a:graphicData>
            </a:graphic>
          </wp:inline>
        </w:drawing>
      </w:r>
    </w:p>
    <w:sectPr w:rsidR="00A87DDF" w:rsidRPr="003353A7" w:rsidSect="00F21B6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B7A21"/>
    <w:multiLevelType w:val="multilevel"/>
    <w:tmpl w:val="2266F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201081"/>
    <w:multiLevelType w:val="multilevel"/>
    <w:tmpl w:val="B332F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D3547F"/>
    <w:multiLevelType w:val="multilevel"/>
    <w:tmpl w:val="86285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9A508B"/>
    <w:multiLevelType w:val="multilevel"/>
    <w:tmpl w:val="743C9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E364D8"/>
    <w:multiLevelType w:val="multilevel"/>
    <w:tmpl w:val="123C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1E4E0E"/>
    <w:multiLevelType w:val="multilevel"/>
    <w:tmpl w:val="78ACD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6844990">
    <w:abstractNumId w:val="4"/>
  </w:num>
  <w:num w:numId="2" w16cid:durableId="537469571">
    <w:abstractNumId w:val="5"/>
  </w:num>
  <w:num w:numId="3" w16cid:durableId="1367174569">
    <w:abstractNumId w:val="2"/>
  </w:num>
  <w:num w:numId="4" w16cid:durableId="1296105528">
    <w:abstractNumId w:val="3"/>
  </w:num>
  <w:num w:numId="5" w16cid:durableId="1326396372">
    <w:abstractNumId w:val="1"/>
  </w:num>
  <w:num w:numId="6" w16cid:durableId="13501334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DF6"/>
    <w:rsid w:val="0005533D"/>
    <w:rsid w:val="00286155"/>
    <w:rsid w:val="003353A7"/>
    <w:rsid w:val="00444DE3"/>
    <w:rsid w:val="00567AB3"/>
    <w:rsid w:val="00787DF6"/>
    <w:rsid w:val="0081717A"/>
    <w:rsid w:val="0083651B"/>
    <w:rsid w:val="0086452A"/>
    <w:rsid w:val="00953381"/>
    <w:rsid w:val="009B341C"/>
    <w:rsid w:val="00A87DDF"/>
    <w:rsid w:val="00B00893"/>
    <w:rsid w:val="00BC6B09"/>
    <w:rsid w:val="00CF30CC"/>
    <w:rsid w:val="00D25AB1"/>
    <w:rsid w:val="00DA56B6"/>
    <w:rsid w:val="00DE0457"/>
    <w:rsid w:val="00DF0C18"/>
    <w:rsid w:val="00EA169A"/>
    <w:rsid w:val="00F05F89"/>
    <w:rsid w:val="00F21B6C"/>
    <w:rsid w:val="00F67F4C"/>
    <w:rsid w:val="00FE3DFC"/>
    <w:rsid w:val="00FF69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3E0BE"/>
  <w15:chartTrackingRefBased/>
  <w15:docId w15:val="{1332A112-6004-402E-816A-35BB82799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link w:val="Pealkiri1Mrk"/>
    <w:uiPriority w:val="9"/>
    <w:qFormat/>
    <w:rsid w:val="00787D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Pealkiri2">
    <w:name w:val="heading 2"/>
    <w:basedOn w:val="Normaallaad"/>
    <w:next w:val="Normaallaad"/>
    <w:link w:val="Pealkiri2Mrk"/>
    <w:uiPriority w:val="9"/>
    <w:semiHidden/>
    <w:unhideWhenUsed/>
    <w:qFormat/>
    <w:rsid w:val="00787D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Pealkiri3">
    <w:name w:val="heading 3"/>
    <w:basedOn w:val="Normaallaad"/>
    <w:next w:val="Normaallaad"/>
    <w:link w:val="Pealkiri3Mrk"/>
    <w:uiPriority w:val="9"/>
    <w:semiHidden/>
    <w:unhideWhenUsed/>
    <w:qFormat/>
    <w:rsid w:val="00787DF6"/>
    <w:pPr>
      <w:keepNext/>
      <w:keepLines/>
      <w:spacing w:before="160" w:after="80"/>
      <w:outlineLvl w:val="2"/>
    </w:pPr>
    <w:rPr>
      <w:rFonts w:eastAsiaTheme="majorEastAsia" w:cstheme="majorBidi"/>
      <w:color w:val="2F5496" w:themeColor="accent1" w:themeShade="BF"/>
      <w:sz w:val="28"/>
      <w:szCs w:val="28"/>
    </w:rPr>
  </w:style>
  <w:style w:type="paragraph" w:styleId="Pealkiri4">
    <w:name w:val="heading 4"/>
    <w:basedOn w:val="Normaallaad"/>
    <w:next w:val="Normaallaad"/>
    <w:link w:val="Pealkiri4Mrk"/>
    <w:uiPriority w:val="9"/>
    <w:semiHidden/>
    <w:unhideWhenUsed/>
    <w:qFormat/>
    <w:rsid w:val="00787DF6"/>
    <w:pPr>
      <w:keepNext/>
      <w:keepLines/>
      <w:spacing w:before="80" w:after="40"/>
      <w:outlineLvl w:val="3"/>
    </w:pPr>
    <w:rPr>
      <w:rFonts w:eastAsiaTheme="majorEastAsia" w:cstheme="majorBidi"/>
      <w:i/>
      <w:iCs/>
      <w:color w:val="2F5496" w:themeColor="accent1" w:themeShade="BF"/>
    </w:rPr>
  </w:style>
  <w:style w:type="paragraph" w:styleId="Pealkiri5">
    <w:name w:val="heading 5"/>
    <w:basedOn w:val="Normaallaad"/>
    <w:next w:val="Normaallaad"/>
    <w:link w:val="Pealkiri5Mrk"/>
    <w:uiPriority w:val="9"/>
    <w:semiHidden/>
    <w:unhideWhenUsed/>
    <w:qFormat/>
    <w:rsid w:val="00787DF6"/>
    <w:pPr>
      <w:keepNext/>
      <w:keepLines/>
      <w:spacing w:before="80" w:after="40"/>
      <w:outlineLvl w:val="4"/>
    </w:pPr>
    <w:rPr>
      <w:rFonts w:eastAsiaTheme="majorEastAsia" w:cstheme="majorBidi"/>
      <w:color w:val="2F5496" w:themeColor="accent1" w:themeShade="BF"/>
    </w:rPr>
  </w:style>
  <w:style w:type="paragraph" w:styleId="Pealkiri6">
    <w:name w:val="heading 6"/>
    <w:basedOn w:val="Normaallaad"/>
    <w:next w:val="Normaallaad"/>
    <w:link w:val="Pealkiri6Mrk"/>
    <w:uiPriority w:val="9"/>
    <w:semiHidden/>
    <w:unhideWhenUsed/>
    <w:qFormat/>
    <w:rsid w:val="00787DF6"/>
    <w:pPr>
      <w:keepNext/>
      <w:keepLines/>
      <w:spacing w:before="40" w:after="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787DF6"/>
    <w:pPr>
      <w:keepNext/>
      <w:keepLines/>
      <w:spacing w:before="40" w:after="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787DF6"/>
    <w:pPr>
      <w:keepNext/>
      <w:keepLines/>
      <w:spacing w:after="0"/>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787DF6"/>
    <w:pPr>
      <w:keepNext/>
      <w:keepLines/>
      <w:spacing w:after="0"/>
      <w:outlineLvl w:val="8"/>
    </w:pPr>
    <w:rPr>
      <w:rFonts w:eastAsiaTheme="majorEastAsia"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787DF6"/>
    <w:rPr>
      <w:rFonts w:asciiTheme="majorHAnsi" w:eastAsiaTheme="majorEastAsia" w:hAnsiTheme="majorHAnsi" w:cstheme="majorBidi"/>
      <w:color w:val="2F5496" w:themeColor="accent1" w:themeShade="BF"/>
      <w:sz w:val="40"/>
      <w:szCs w:val="40"/>
    </w:rPr>
  </w:style>
  <w:style w:type="character" w:customStyle="1" w:styleId="Pealkiri2Mrk">
    <w:name w:val="Pealkiri 2 Märk"/>
    <w:basedOn w:val="Liguvaikefont"/>
    <w:link w:val="Pealkiri2"/>
    <w:uiPriority w:val="9"/>
    <w:semiHidden/>
    <w:rsid w:val="00787DF6"/>
    <w:rPr>
      <w:rFonts w:asciiTheme="majorHAnsi" w:eastAsiaTheme="majorEastAsia" w:hAnsiTheme="majorHAnsi" w:cstheme="majorBidi"/>
      <w:color w:val="2F5496" w:themeColor="accent1" w:themeShade="BF"/>
      <w:sz w:val="32"/>
      <w:szCs w:val="32"/>
    </w:rPr>
  </w:style>
  <w:style w:type="character" w:customStyle="1" w:styleId="Pealkiri3Mrk">
    <w:name w:val="Pealkiri 3 Märk"/>
    <w:basedOn w:val="Liguvaikefont"/>
    <w:link w:val="Pealkiri3"/>
    <w:uiPriority w:val="9"/>
    <w:semiHidden/>
    <w:rsid w:val="00787DF6"/>
    <w:rPr>
      <w:rFonts w:eastAsiaTheme="majorEastAsia" w:cstheme="majorBidi"/>
      <w:color w:val="2F5496" w:themeColor="accent1" w:themeShade="BF"/>
      <w:sz w:val="28"/>
      <w:szCs w:val="28"/>
    </w:rPr>
  </w:style>
  <w:style w:type="character" w:customStyle="1" w:styleId="Pealkiri4Mrk">
    <w:name w:val="Pealkiri 4 Märk"/>
    <w:basedOn w:val="Liguvaikefont"/>
    <w:link w:val="Pealkiri4"/>
    <w:uiPriority w:val="9"/>
    <w:semiHidden/>
    <w:rsid w:val="00787DF6"/>
    <w:rPr>
      <w:rFonts w:eastAsiaTheme="majorEastAsia" w:cstheme="majorBidi"/>
      <w:i/>
      <w:iCs/>
      <w:color w:val="2F5496" w:themeColor="accent1" w:themeShade="BF"/>
    </w:rPr>
  </w:style>
  <w:style w:type="character" w:customStyle="1" w:styleId="Pealkiri5Mrk">
    <w:name w:val="Pealkiri 5 Märk"/>
    <w:basedOn w:val="Liguvaikefont"/>
    <w:link w:val="Pealkiri5"/>
    <w:uiPriority w:val="9"/>
    <w:semiHidden/>
    <w:rsid w:val="00787DF6"/>
    <w:rPr>
      <w:rFonts w:eastAsiaTheme="majorEastAsia" w:cstheme="majorBidi"/>
      <w:color w:val="2F5496" w:themeColor="accent1" w:themeShade="BF"/>
    </w:rPr>
  </w:style>
  <w:style w:type="character" w:customStyle="1" w:styleId="Pealkiri6Mrk">
    <w:name w:val="Pealkiri 6 Märk"/>
    <w:basedOn w:val="Liguvaikefont"/>
    <w:link w:val="Pealkiri6"/>
    <w:uiPriority w:val="9"/>
    <w:semiHidden/>
    <w:rsid w:val="00787DF6"/>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787DF6"/>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787DF6"/>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787DF6"/>
    <w:rPr>
      <w:rFonts w:eastAsiaTheme="majorEastAsia" w:cstheme="majorBidi"/>
      <w:color w:val="272727" w:themeColor="text1" w:themeTint="D8"/>
    </w:rPr>
  </w:style>
  <w:style w:type="paragraph" w:styleId="Pealkiri">
    <w:name w:val="Title"/>
    <w:basedOn w:val="Normaallaad"/>
    <w:next w:val="Normaallaad"/>
    <w:link w:val="PealkiriMrk"/>
    <w:uiPriority w:val="10"/>
    <w:qFormat/>
    <w:rsid w:val="00787D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787DF6"/>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sid w:val="00787DF6"/>
    <w:pPr>
      <w:numPr>
        <w:ilvl w:val="1"/>
      </w:numPr>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787DF6"/>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787DF6"/>
    <w:pPr>
      <w:spacing w:before="160"/>
      <w:jc w:val="center"/>
    </w:pPr>
    <w:rPr>
      <w:i/>
      <w:iCs/>
      <w:color w:val="404040" w:themeColor="text1" w:themeTint="BF"/>
    </w:rPr>
  </w:style>
  <w:style w:type="character" w:customStyle="1" w:styleId="TsitaatMrk">
    <w:name w:val="Tsitaat Märk"/>
    <w:basedOn w:val="Liguvaikefont"/>
    <w:link w:val="Tsitaat"/>
    <w:uiPriority w:val="29"/>
    <w:rsid w:val="00787DF6"/>
    <w:rPr>
      <w:i/>
      <w:iCs/>
      <w:color w:val="404040" w:themeColor="text1" w:themeTint="BF"/>
    </w:rPr>
  </w:style>
  <w:style w:type="paragraph" w:styleId="Loendilik">
    <w:name w:val="List Paragraph"/>
    <w:basedOn w:val="Normaallaad"/>
    <w:uiPriority w:val="34"/>
    <w:qFormat/>
    <w:rsid w:val="00787DF6"/>
    <w:pPr>
      <w:ind w:left="720"/>
      <w:contextualSpacing/>
    </w:pPr>
  </w:style>
  <w:style w:type="character" w:styleId="Selgeltmrgatavrhutus">
    <w:name w:val="Intense Emphasis"/>
    <w:basedOn w:val="Liguvaikefont"/>
    <w:uiPriority w:val="21"/>
    <w:qFormat/>
    <w:rsid w:val="00787DF6"/>
    <w:rPr>
      <w:i/>
      <w:iCs/>
      <w:color w:val="2F5496" w:themeColor="accent1" w:themeShade="BF"/>
    </w:rPr>
  </w:style>
  <w:style w:type="paragraph" w:styleId="Selgeltmrgatavtsitaat">
    <w:name w:val="Intense Quote"/>
    <w:basedOn w:val="Normaallaad"/>
    <w:next w:val="Normaallaad"/>
    <w:link w:val="SelgeltmrgatavtsitaatMrk"/>
    <w:uiPriority w:val="30"/>
    <w:qFormat/>
    <w:rsid w:val="00787D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elgeltmrgatavtsitaatMrk">
    <w:name w:val="Selgelt märgatav tsitaat Märk"/>
    <w:basedOn w:val="Liguvaikefont"/>
    <w:link w:val="Selgeltmrgatavtsitaat"/>
    <w:uiPriority w:val="30"/>
    <w:rsid w:val="00787DF6"/>
    <w:rPr>
      <w:i/>
      <w:iCs/>
      <w:color w:val="2F5496" w:themeColor="accent1" w:themeShade="BF"/>
    </w:rPr>
  </w:style>
  <w:style w:type="character" w:styleId="Selgeltmrgatavviide">
    <w:name w:val="Intense Reference"/>
    <w:basedOn w:val="Liguvaikefont"/>
    <w:uiPriority w:val="32"/>
    <w:qFormat/>
    <w:rsid w:val="00787DF6"/>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1350</TotalTime>
  <Pages>5</Pages>
  <Words>404</Words>
  <Characters>2346</Characters>
  <Application>Microsoft Office Word</Application>
  <DocSecurity>0</DocSecurity>
  <Lines>19</Lines>
  <Paragraphs>5</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Lüganuse Ehitusnõunik</dc:creator>
  <cp:keywords/>
  <dc:description/>
  <cp:lastModifiedBy>Lüganuse Vald</cp:lastModifiedBy>
  <cp:revision>21</cp:revision>
  <dcterms:created xsi:type="dcterms:W3CDTF">2026-03-19T12:07:00Z</dcterms:created>
  <dcterms:modified xsi:type="dcterms:W3CDTF">2026-03-26T12:24:00Z</dcterms:modified>
</cp:coreProperties>
</file>